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B203B" w14:textId="43E4DD3A" w:rsidR="008E363E" w:rsidRPr="00901956" w:rsidRDefault="00901956" w:rsidP="002B69E0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90195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E012F0" wp14:editId="43C3A6DA">
            <wp:extent cx="5429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03672" w14:textId="65D4024F" w:rsidR="008E363E" w:rsidRPr="002B69E0" w:rsidRDefault="002B69E0" w:rsidP="002B69E0">
      <w:pPr>
        <w:suppressAutoHyphens/>
        <w:spacing w:after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69E0">
        <w:rPr>
          <w:rFonts w:ascii="Arial" w:hAnsi="Arial" w:cs="Arial"/>
          <w:b/>
          <w:sz w:val="24"/>
          <w:szCs w:val="24"/>
          <w:u w:val="single"/>
        </w:rPr>
        <w:t>Operation Policy</w:t>
      </w:r>
    </w:p>
    <w:p w14:paraId="1DA75962" w14:textId="06AB7F13" w:rsidR="008E363E" w:rsidRPr="002B69E0" w:rsidRDefault="002B69E0" w:rsidP="002B69E0">
      <w:pPr>
        <w:suppressAutoHyphens/>
        <w:spacing w:after="120"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B69E0">
        <w:rPr>
          <w:rFonts w:ascii="Arial" w:hAnsi="Arial" w:cs="Arial"/>
          <w:b/>
          <w:sz w:val="24"/>
          <w:szCs w:val="24"/>
        </w:rPr>
        <w:t>Subject: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B69E0">
        <w:rPr>
          <w:rFonts w:ascii="Arial" w:hAnsi="Arial" w:cs="Arial"/>
          <w:b/>
          <w:sz w:val="24"/>
          <w:szCs w:val="24"/>
        </w:rPr>
        <w:t>External Waiting List</w:t>
      </w:r>
    </w:p>
    <w:p w14:paraId="415B829A" w14:textId="5E68358F" w:rsidR="008E363E" w:rsidRPr="002B69E0" w:rsidRDefault="002B69E0" w:rsidP="002B69E0">
      <w:pPr>
        <w:suppressAutoHyphens/>
        <w:spacing w:after="120" w:line="276" w:lineRule="auto"/>
        <w:ind w:left="2448" w:hanging="244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B69E0">
        <w:rPr>
          <w:rFonts w:ascii="Arial" w:hAnsi="Arial" w:cs="Arial"/>
          <w:b/>
          <w:sz w:val="24"/>
          <w:szCs w:val="24"/>
        </w:rPr>
        <w:t>Original Approval Date: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B69E0">
        <w:rPr>
          <w:rFonts w:ascii="Arial" w:hAnsi="Arial" w:cs="Arial"/>
          <w:bCs/>
          <w:sz w:val="24"/>
          <w:szCs w:val="24"/>
        </w:rPr>
        <w:t>January 22, 1987</w:t>
      </w:r>
    </w:p>
    <w:p w14:paraId="28A3CDEE" w14:textId="5B2D5065" w:rsidR="008E363E" w:rsidRPr="002B69E0" w:rsidRDefault="002B69E0" w:rsidP="002B69E0">
      <w:pPr>
        <w:suppressAutoHyphens/>
        <w:spacing w:after="120" w:line="276" w:lineRule="auto"/>
        <w:ind w:left="2448" w:hanging="244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B69E0">
        <w:rPr>
          <w:rFonts w:ascii="Arial" w:hAnsi="Arial" w:cs="Arial"/>
          <w:b/>
          <w:sz w:val="24"/>
          <w:szCs w:val="24"/>
        </w:rPr>
        <w:t>Approved By: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B69E0">
        <w:rPr>
          <w:rFonts w:ascii="Arial" w:hAnsi="Arial" w:cs="Arial"/>
          <w:bCs/>
          <w:sz w:val="24"/>
          <w:szCs w:val="24"/>
        </w:rPr>
        <w:t>Board of Directors</w:t>
      </w:r>
    </w:p>
    <w:p w14:paraId="0BD473A9" w14:textId="212EC633" w:rsidR="008E363E" w:rsidRPr="002B69E0" w:rsidRDefault="002B69E0" w:rsidP="002B69E0">
      <w:pPr>
        <w:suppressAutoHyphens/>
        <w:spacing w:after="120"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2B69E0">
        <w:rPr>
          <w:rFonts w:ascii="Arial" w:hAnsi="Arial" w:cs="Arial"/>
          <w:b/>
          <w:sz w:val="24"/>
          <w:szCs w:val="24"/>
        </w:rPr>
        <w:t xml:space="preserve">Date </w:t>
      </w:r>
      <w:r>
        <w:rPr>
          <w:rFonts w:ascii="Arial" w:hAnsi="Arial" w:cs="Arial"/>
          <w:b/>
          <w:sz w:val="24"/>
          <w:szCs w:val="24"/>
        </w:rPr>
        <w:t>o</w:t>
      </w:r>
      <w:r w:rsidRPr="002B69E0">
        <w:rPr>
          <w:rFonts w:ascii="Arial" w:hAnsi="Arial" w:cs="Arial"/>
          <w:b/>
          <w:sz w:val="24"/>
          <w:szCs w:val="24"/>
        </w:rPr>
        <w:t xml:space="preserve">f Amendment </w:t>
      </w:r>
      <w:r>
        <w:rPr>
          <w:rFonts w:ascii="Arial" w:hAnsi="Arial" w:cs="Arial"/>
          <w:b/>
          <w:sz w:val="24"/>
          <w:szCs w:val="24"/>
        </w:rPr>
        <w:t>o</w:t>
      </w:r>
      <w:r w:rsidRPr="002B69E0">
        <w:rPr>
          <w:rFonts w:ascii="Arial" w:hAnsi="Arial" w:cs="Arial"/>
          <w:b/>
          <w:sz w:val="24"/>
          <w:szCs w:val="24"/>
        </w:rPr>
        <w:t>r Replacement:</w:t>
      </w:r>
      <w:r>
        <w:rPr>
          <w:rFonts w:ascii="Arial" w:hAnsi="Arial" w:cs="Arial"/>
          <w:b/>
          <w:sz w:val="24"/>
          <w:szCs w:val="24"/>
        </w:rPr>
        <w:tab/>
      </w:r>
      <w:r w:rsidRPr="002B69E0">
        <w:rPr>
          <w:rFonts w:ascii="Arial" w:hAnsi="Arial" w:cs="Arial"/>
          <w:bCs/>
          <w:sz w:val="24"/>
          <w:szCs w:val="24"/>
          <w:u w:val="single"/>
        </w:rPr>
        <w:t>May 1989</w:t>
      </w:r>
      <w:r>
        <w:rPr>
          <w:rFonts w:ascii="Arial" w:hAnsi="Arial" w:cs="Arial"/>
          <w:bCs/>
          <w:sz w:val="24"/>
          <w:szCs w:val="24"/>
          <w:u w:val="single"/>
        </w:rPr>
        <w:t>,</w:t>
      </w:r>
      <w:r w:rsidRPr="002B69E0">
        <w:rPr>
          <w:rFonts w:ascii="Arial" w:hAnsi="Arial" w:cs="Arial"/>
          <w:bCs/>
          <w:sz w:val="24"/>
          <w:szCs w:val="24"/>
          <w:u w:val="single"/>
        </w:rPr>
        <w:t xml:space="preserve"> June 1990</w:t>
      </w:r>
      <w:r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Pr="002B69E0">
        <w:rPr>
          <w:rFonts w:ascii="Arial" w:hAnsi="Arial" w:cs="Arial"/>
          <w:bCs/>
          <w:sz w:val="24"/>
          <w:szCs w:val="24"/>
          <w:u w:val="single"/>
        </w:rPr>
        <w:t>October 1992</w:t>
      </w:r>
      <w:r>
        <w:rPr>
          <w:rFonts w:ascii="Arial" w:hAnsi="Arial" w:cs="Arial"/>
          <w:bCs/>
          <w:sz w:val="24"/>
          <w:szCs w:val="24"/>
          <w:u w:val="single"/>
        </w:rPr>
        <w:t>,</w:t>
      </w:r>
      <w:r w:rsidRPr="002B69E0">
        <w:rPr>
          <w:rFonts w:ascii="Arial" w:hAnsi="Arial" w:cs="Arial"/>
          <w:bCs/>
          <w:sz w:val="24"/>
          <w:szCs w:val="24"/>
          <w:u w:val="single"/>
        </w:rPr>
        <w:t xml:space="preserve"> April 1992, March 1994, June 1999, September 2000</w:t>
      </w:r>
      <w:r>
        <w:rPr>
          <w:rFonts w:ascii="Arial" w:hAnsi="Arial" w:cs="Arial"/>
          <w:bCs/>
          <w:sz w:val="24"/>
          <w:szCs w:val="24"/>
          <w:u w:val="single"/>
        </w:rPr>
        <w:t>,</w:t>
      </w:r>
      <w:r w:rsidRPr="002B69E0">
        <w:rPr>
          <w:rFonts w:ascii="Arial" w:hAnsi="Arial" w:cs="Arial"/>
          <w:bCs/>
          <w:sz w:val="24"/>
          <w:szCs w:val="24"/>
          <w:u w:val="single"/>
        </w:rPr>
        <w:t xml:space="preserve"> May 2001, June 2005, October 2006, November 2007, October 2011, May 201</w:t>
      </w:r>
      <w:r>
        <w:rPr>
          <w:rFonts w:ascii="Arial" w:hAnsi="Arial" w:cs="Arial"/>
          <w:bCs/>
          <w:sz w:val="24"/>
          <w:szCs w:val="24"/>
          <w:u w:val="single"/>
        </w:rPr>
        <w:t>8</w:t>
      </w:r>
      <w:r w:rsidR="00F61D17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F61D17" w:rsidRPr="00602535">
        <w:rPr>
          <w:rFonts w:ascii="Arial" w:hAnsi="Arial" w:cs="Arial"/>
          <w:bCs/>
          <w:sz w:val="24"/>
          <w:szCs w:val="24"/>
          <w:u w:val="single"/>
        </w:rPr>
        <w:t>January 2024</w:t>
      </w:r>
      <w:r w:rsidR="00F61D17">
        <w:rPr>
          <w:rFonts w:ascii="Arial" w:hAnsi="Arial" w:cs="Arial"/>
          <w:bCs/>
          <w:sz w:val="24"/>
          <w:szCs w:val="24"/>
          <w:u w:val="single"/>
        </w:rPr>
        <w:tab/>
      </w:r>
      <w:r w:rsidR="00F61D17">
        <w:rPr>
          <w:rFonts w:ascii="Arial" w:hAnsi="Arial" w:cs="Arial"/>
          <w:bCs/>
          <w:sz w:val="24"/>
          <w:szCs w:val="24"/>
          <w:u w:val="single"/>
        </w:rPr>
        <w:tab/>
      </w:r>
      <w:r w:rsidR="00F61D17">
        <w:rPr>
          <w:rFonts w:ascii="Arial" w:hAnsi="Arial" w:cs="Arial"/>
          <w:bCs/>
          <w:sz w:val="24"/>
          <w:szCs w:val="24"/>
          <w:u w:val="single"/>
        </w:rPr>
        <w:tab/>
      </w:r>
      <w:r w:rsidR="00F61D17">
        <w:rPr>
          <w:rFonts w:ascii="Arial" w:hAnsi="Arial" w:cs="Arial"/>
          <w:bCs/>
          <w:sz w:val="24"/>
          <w:szCs w:val="24"/>
          <w:u w:val="single"/>
        </w:rPr>
        <w:tab/>
      </w:r>
      <w:r w:rsidR="00F61D17"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bCs/>
          <w:sz w:val="24"/>
          <w:szCs w:val="24"/>
          <w:u w:val="single"/>
        </w:rPr>
        <w:tab/>
      </w:r>
    </w:p>
    <w:p w14:paraId="7065DC8E" w14:textId="1A9D714B" w:rsidR="001E5F52" w:rsidRPr="002B69E0" w:rsidRDefault="00602535" w:rsidP="002B69E0">
      <w:pPr>
        <w:suppressAutoHyphens/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251002AB">
          <v:rect id="_x0000_i1025" style="width:0;height:1.5pt" o:hralign="center" o:hrstd="t" o:hr="t" fillcolor="#a0a0a0" stroked="f"/>
        </w:pict>
      </w:r>
    </w:p>
    <w:p w14:paraId="3524A434" w14:textId="77777777" w:rsidR="002B69E0" w:rsidRDefault="008E363E" w:rsidP="002B69E0">
      <w:pPr>
        <w:pStyle w:val="ListParagraph"/>
        <w:numPr>
          <w:ilvl w:val="0"/>
          <w:numId w:val="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B69E0">
        <w:rPr>
          <w:rFonts w:ascii="Arial" w:hAnsi="Arial" w:cs="Arial"/>
          <w:sz w:val="24"/>
          <w:szCs w:val="24"/>
        </w:rPr>
        <w:t>The External Waiting List will be superseded by the Internal Waiting List</w:t>
      </w:r>
      <w:proofErr w:type="gramEnd"/>
      <w:r w:rsidR="002A015D" w:rsidRPr="002B69E0">
        <w:rPr>
          <w:rFonts w:ascii="Arial" w:hAnsi="Arial" w:cs="Arial"/>
          <w:sz w:val="24"/>
          <w:szCs w:val="24"/>
        </w:rPr>
        <w:t>.</w:t>
      </w:r>
    </w:p>
    <w:p w14:paraId="2D7B086F" w14:textId="13FB0227" w:rsidR="002B69E0" w:rsidRDefault="008E363E" w:rsidP="002B69E0">
      <w:pPr>
        <w:pStyle w:val="ListParagraph"/>
        <w:numPr>
          <w:ilvl w:val="0"/>
          <w:numId w:val="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B69E0">
        <w:rPr>
          <w:rFonts w:ascii="Arial" w:hAnsi="Arial" w:cs="Arial"/>
          <w:sz w:val="24"/>
          <w:szCs w:val="24"/>
        </w:rPr>
        <w:t>The External Waiting List will be administered jointly by the Membership</w:t>
      </w:r>
      <w:r w:rsidR="002B69E0">
        <w:rPr>
          <w:rFonts w:ascii="Arial" w:hAnsi="Arial" w:cs="Arial"/>
          <w:sz w:val="24"/>
          <w:szCs w:val="24"/>
        </w:rPr>
        <w:t xml:space="preserve"> </w:t>
      </w:r>
      <w:r w:rsidRPr="002B69E0">
        <w:rPr>
          <w:rFonts w:ascii="Arial" w:hAnsi="Arial" w:cs="Arial"/>
          <w:sz w:val="24"/>
          <w:szCs w:val="24"/>
        </w:rPr>
        <w:t>Committee</w:t>
      </w:r>
      <w:r w:rsidR="007E22E1" w:rsidRPr="002B69E0">
        <w:rPr>
          <w:rFonts w:ascii="Arial" w:hAnsi="Arial" w:cs="Arial"/>
          <w:sz w:val="24"/>
          <w:szCs w:val="24"/>
        </w:rPr>
        <w:t xml:space="preserve">, </w:t>
      </w:r>
      <w:r w:rsidRPr="002B69E0">
        <w:rPr>
          <w:rFonts w:ascii="Arial" w:hAnsi="Arial" w:cs="Arial"/>
          <w:sz w:val="24"/>
          <w:szCs w:val="24"/>
        </w:rPr>
        <w:t xml:space="preserve">the </w:t>
      </w:r>
      <w:r w:rsidR="00041FA0" w:rsidRPr="002B69E0">
        <w:rPr>
          <w:rFonts w:ascii="Arial" w:hAnsi="Arial" w:cs="Arial"/>
          <w:sz w:val="24"/>
          <w:szCs w:val="24"/>
        </w:rPr>
        <w:t xml:space="preserve">Property Services </w:t>
      </w:r>
      <w:r w:rsidR="00602535" w:rsidRPr="002B69E0">
        <w:rPr>
          <w:rFonts w:ascii="Arial" w:hAnsi="Arial" w:cs="Arial"/>
          <w:sz w:val="24"/>
          <w:szCs w:val="24"/>
        </w:rPr>
        <w:t>Coordinator,</w:t>
      </w:r>
      <w:r w:rsidR="00041FA0" w:rsidRPr="002B69E0">
        <w:rPr>
          <w:rFonts w:ascii="Arial" w:hAnsi="Arial" w:cs="Arial"/>
          <w:sz w:val="24"/>
          <w:szCs w:val="24"/>
        </w:rPr>
        <w:t xml:space="preserve"> and </w:t>
      </w:r>
      <w:r w:rsidR="0059586C" w:rsidRPr="002B69E0">
        <w:rPr>
          <w:rFonts w:ascii="Arial" w:hAnsi="Arial" w:cs="Arial"/>
          <w:sz w:val="24"/>
          <w:szCs w:val="24"/>
        </w:rPr>
        <w:t xml:space="preserve">the </w:t>
      </w:r>
      <w:r w:rsidR="00041FA0" w:rsidRPr="002B69E0">
        <w:rPr>
          <w:rFonts w:ascii="Arial" w:hAnsi="Arial" w:cs="Arial"/>
          <w:sz w:val="24"/>
          <w:szCs w:val="24"/>
        </w:rPr>
        <w:t>General Manager</w:t>
      </w:r>
      <w:r w:rsidRPr="002B69E0">
        <w:rPr>
          <w:rFonts w:ascii="Arial" w:hAnsi="Arial" w:cs="Arial"/>
          <w:sz w:val="24"/>
          <w:szCs w:val="24"/>
        </w:rPr>
        <w:t>.</w:t>
      </w:r>
    </w:p>
    <w:p w14:paraId="53B09717" w14:textId="77777777" w:rsidR="002B69E0" w:rsidRPr="002B69E0" w:rsidRDefault="008E363E" w:rsidP="002B69E0">
      <w:pPr>
        <w:pStyle w:val="ListParagraph"/>
        <w:numPr>
          <w:ilvl w:val="0"/>
          <w:numId w:val="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B69E0">
        <w:rPr>
          <w:rFonts w:cs="Arial"/>
          <w:sz w:val="24"/>
          <w:szCs w:val="24"/>
        </w:rPr>
        <w:t>After final approval has been given, the prospective members will be placed on the waiting list in the order that their application was received.</w:t>
      </w:r>
    </w:p>
    <w:p w14:paraId="12CBDD36" w14:textId="77777777" w:rsidR="002B69E0" w:rsidRPr="002B69E0" w:rsidRDefault="008E363E" w:rsidP="002B69E0">
      <w:pPr>
        <w:pStyle w:val="ListParagraph"/>
        <w:numPr>
          <w:ilvl w:val="0"/>
          <w:numId w:val="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B69E0">
        <w:rPr>
          <w:rFonts w:cs="Arial"/>
          <w:sz w:val="24"/>
          <w:szCs w:val="24"/>
        </w:rPr>
        <w:t xml:space="preserve">The </w:t>
      </w:r>
      <w:r w:rsidR="00041FA0" w:rsidRPr="002B69E0">
        <w:rPr>
          <w:rFonts w:cs="Arial"/>
          <w:sz w:val="24"/>
          <w:szCs w:val="24"/>
        </w:rPr>
        <w:t xml:space="preserve">Property Services Coordinator, General Manager </w:t>
      </w:r>
      <w:r w:rsidRPr="002B69E0">
        <w:rPr>
          <w:rFonts w:cs="Arial"/>
          <w:sz w:val="24"/>
          <w:szCs w:val="24"/>
        </w:rPr>
        <w:t>and the Membership Committee will decide why people on the waiting list are to be removed and make a recommendation to the Board of Directors.</w:t>
      </w:r>
    </w:p>
    <w:p w14:paraId="72415919" w14:textId="5B597AE0" w:rsidR="008E363E" w:rsidRPr="002B69E0" w:rsidRDefault="008E363E" w:rsidP="002B69E0">
      <w:pPr>
        <w:pStyle w:val="ListParagraph"/>
        <w:numPr>
          <w:ilvl w:val="0"/>
          <w:numId w:val="6"/>
        </w:numPr>
        <w:suppressAutoHyphens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B69E0">
        <w:rPr>
          <w:rFonts w:ascii="Arial" w:hAnsi="Arial" w:cs="Arial"/>
          <w:iCs/>
          <w:sz w:val="24"/>
          <w:szCs w:val="24"/>
        </w:rPr>
        <w:t>The best use of space and income requirements apply at the time of move in as well as at the time of application.</w:t>
      </w:r>
    </w:p>
    <w:p w14:paraId="466B9333" w14:textId="64A08317" w:rsidR="008E363E" w:rsidRPr="00901956" w:rsidRDefault="008E363E" w:rsidP="002B69E0">
      <w:pPr>
        <w:pStyle w:val="BodyText"/>
        <w:tabs>
          <w:tab w:val="clear" w:pos="576"/>
          <w:tab w:val="clear" w:pos="1296"/>
          <w:tab w:val="clear" w:pos="2016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</w:tabs>
        <w:spacing w:after="120" w:line="276" w:lineRule="auto"/>
        <w:jc w:val="both"/>
        <w:rPr>
          <w:rFonts w:cs="Arial"/>
          <w:b w:val="0"/>
          <w:bCs w:val="0"/>
          <w:i/>
          <w:strike/>
          <w:sz w:val="24"/>
          <w:szCs w:val="24"/>
        </w:rPr>
      </w:pPr>
      <w:r w:rsidRPr="00901956">
        <w:rPr>
          <w:rFonts w:cs="Arial"/>
          <w:b w:val="0"/>
          <w:bCs w:val="0"/>
          <w:sz w:val="24"/>
          <w:szCs w:val="24"/>
        </w:rPr>
        <w:t>Waiting List Changes:</w:t>
      </w:r>
    </w:p>
    <w:p w14:paraId="5EBCBEA3" w14:textId="0845B05D" w:rsidR="00F712BD" w:rsidRPr="002B69E0" w:rsidRDefault="008E363E" w:rsidP="002B69E0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2B69E0">
        <w:rPr>
          <w:rFonts w:ascii="Arial" w:hAnsi="Arial" w:cs="Arial"/>
          <w:iCs/>
          <w:sz w:val="24"/>
          <w:szCs w:val="24"/>
        </w:rPr>
        <w:t xml:space="preserve">Once a prospective member has been approved to be placed on the waiting list for a certain size unit and no longer meet the best use of space for that size of unit, they will be moved to the </w:t>
      </w:r>
      <w:r w:rsidR="002B69E0" w:rsidRPr="002B69E0">
        <w:rPr>
          <w:rFonts w:ascii="Arial" w:hAnsi="Arial" w:cs="Arial"/>
          <w:iCs/>
          <w:sz w:val="24"/>
          <w:szCs w:val="24"/>
        </w:rPr>
        <w:t>appropriately</w:t>
      </w:r>
      <w:r w:rsidRPr="002B69E0">
        <w:rPr>
          <w:rFonts w:ascii="Arial" w:hAnsi="Arial" w:cs="Arial"/>
          <w:iCs/>
          <w:sz w:val="24"/>
          <w:szCs w:val="24"/>
        </w:rPr>
        <w:t xml:space="preserve"> sized list</w:t>
      </w:r>
      <w:r w:rsidR="00F712BD" w:rsidRPr="002B69E0">
        <w:rPr>
          <w:rFonts w:ascii="Arial" w:hAnsi="Arial" w:cs="Arial"/>
          <w:iCs/>
          <w:sz w:val="24"/>
          <w:szCs w:val="24"/>
        </w:rPr>
        <w:t>.</w:t>
      </w:r>
    </w:p>
    <w:p w14:paraId="09EA6C9A" w14:textId="3801B706" w:rsidR="008E363E" w:rsidRPr="00602535" w:rsidRDefault="00F712BD" w:rsidP="002B69E0">
      <w:pPr>
        <w:spacing w:after="120" w:line="276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901956">
        <w:rPr>
          <w:rFonts w:ascii="Arial" w:hAnsi="Arial" w:cs="Arial"/>
          <w:iCs/>
          <w:sz w:val="24"/>
          <w:szCs w:val="24"/>
        </w:rPr>
        <w:t xml:space="preserve">Prospective members </w:t>
      </w:r>
      <w:r w:rsidR="001E5F52" w:rsidRPr="00901956">
        <w:rPr>
          <w:rFonts w:ascii="Arial" w:hAnsi="Arial" w:cs="Arial"/>
          <w:iCs/>
          <w:sz w:val="24"/>
          <w:szCs w:val="24"/>
        </w:rPr>
        <w:t xml:space="preserve">on the waiting list </w:t>
      </w:r>
      <w:r w:rsidRPr="00901956">
        <w:rPr>
          <w:rFonts w:ascii="Arial" w:hAnsi="Arial" w:cs="Arial"/>
          <w:iCs/>
          <w:sz w:val="24"/>
          <w:szCs w:val="24"/>
        </w:rPr>
        <w:t xml:space="preserve">may defer </w:t>
      </w:r>
      <w:r w:rsidR="00076579" w:rsidRPr="00901956">
        <w:rPr>
          <w:rFonts w:ascii="Arial" w:hAnsi="Arial" w:cs="Arial"/>
          <w:iCs/>
          <w:sz w:val="24"/>
          <w:szCs w:val="24"/>
        </w:rPr>
        <w:t xml:space="preserve">one time only </w:t>
      </w:r>
      <w:r w:rsidRPr="00901956">
        <w:rPr>
          <w:rFonts w:ascii="Arial" w:hAnsi="Arial" w:cs="Arial"/>
          <w:iCs/>
          <w:sz w:val="24"/>
          <w:szCs w:val="24"/>
        </w:rPr>
        <w:t>from being offered a unit for</w:t>
      </w:r>
      <w:r w:rsidR="007E22E1" w:rsidRPr="00901956">
        <w:rPr>
          <w:rFonts w:ascii="Arial" w:hAnsi="Arial" w:cs="Arial"/>
          <w:iCs/>
          <w:sz w:val="24"/>
          <w:szCs w:val="24"/>
        </w:rPr>
        <w:t xml:space="preserve"> </w:t>
      </w:r>
      <w:r w:rsidRPr="00901956">
        <w:rPr>
          <w:rFonts w:ascii="Arial" w:hAnsi="Arial" w:cs="Arial"/>
          <w:iCs/>
          <w:sz w:val="24"/>
          <w:szCs w:val="24"/>
        </w:rPr>
        <w:t>6 months</w:t>
      </w:r>
      <w:r w:rsidR="00A97D47" w:rsidRPr="00901956">
        <w:rPr>
          <w:rFonts w:ascii="Arial" w:hAnsi="Arial" w:cs="Arial"/>
          <w:iCs/>
          <w:sz w:val="24"/>
          <w:szCs w:val="24"/>
        </w:rPr>
        <w:t>.</w:t>
      </w:r>
      <w:r w:rsidR="002B69E0">
        <w:rPr>
          <w:rFonts w:ascii="Arial" w:hAnsi="Arial" w:cs="Arial"/>
          <w:iCs/>
          <w:sz w:val="24"/>
          <w:szCs w:val="24"/>
        </w:rPr>
        <w:t xml:space="preserve"> </w:t>
      </w:r>
      <w:r w:rsidR="00A97D47" w:rsidRPr="00901956">
        <w:rPr>
          <w:rFonts w:ascii="Arial" w:hAnsi="Arial" w:cs="Arial"/>
          <w:iCs/>
          <w:sz w:val="24"/>
          <w:szCs w:val="24"/>
        </w:rPr>
        <w:t>Once the deferral has expired</w:t>
      </w:r>
      <w:r w:rsidR="00076579" w:rsidRPr="00901956">
        <w:rPr>
          <w:rFonts w:ascii="Arial" w:hAnsi="Arial" w:cs="Arial"/>
          <w:iCs/>
          <w:sz w:val="24"/>
          <w:szCs w:val="24"/>
        </w:rPr>
        <w:t xml:space="preserve"> the </w:t>
      </w:r>
      <w:r w:rsidR="00A97D47" w:rsidRPr="00901956">
        <w:rPr>
          <w:rFonts w:ascii="Arial" w:hAnsi="Arial" w:cs="Arial"/>
          <w:iCs/>
          <w:sz w:val="24"/>
          <w:szCs w:val="24"/>
        </w:rPr>
        <w:t xml:space="preserve">next unit offered must be accepted </w:t>
      </w:r>
      <w:r w:rsidR="00076579" w:rsidRPr="00901956">
        <w:rPr>
          <w:rFonts w:ascii="Arial" w:hAnsi="Arial" w:cs="Arial"/>
          <w:iCs/>
          <w:sz w:val="24"/>
          <w:szCs w:val="24"/>
        </w:rPr>
        <w:t xml:space="preserve">or the prospective </w:t>
      </w:r>
      <w:r w:rsidR="00076579" w:rsidRPr="00602535">
        <w:rPr>
          <w:rFonts w:ascii="Arial" w:hAnsi="Arial" w:cs="Arial"/>
          <w:iCs/>
          <w:sz w:val="24"/>
          <w:szCs w:val="24"/>
        </w:rPr>
        <w:t>members will be removed from the list</w:t>
      </w:r>
      <w:r w:rsidRPr="00602535">
        <w:rPr>
          <w:rFonts w:ascii="Arial" w:hAnsi="Arial" w:cs="Arial"/>
          <w:iCs/>
          <w:sz w:val="24"/>
          <w:szCs w:val="24"/>
        </w:rPr>
        <w:t>.</w:t>
      </w:r>
      <w:r w:rsidR="008E363E" w:rsidRPr="00602535">
        <w:rPr>
          <w:rFonts w:ascii="Arial" w:hAnsi="Arial" w:cs="Arial"/>
          <w:iCs/>
          <w:sz w:val="24"/>
          <w:szCs w:val="24"/>
        </w:rPr>
        <w:t xml:space="preserve"> </w:t>
      </w:r>
    </w:p>
    <w:p w14:paraId="1CAE3BF7" w14:textId="77777777" w:rsidR="003C262C" w:rsidRPr="00602535" w:rsidRDefault="00871C3C" w:rsidP="002B69E0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02535">
        <w:rPr>
          <w:rFonts w:ascii="Arial" w:hAnsi="Arial" w:cs="Arial"/>
          <w:iCs/>
          <w:color w:val="000000" w:themeColor="text1"/>
          <w:sz w:val="24"/>
          <w:szCs w:val="24"/>
        </w:rPr>
        <w:t>Requests from prospective members to change the unit size originally requested will be approved through the office based on current membership requirements.</w:t>
      </w:r>
    </w:p>
    <w:p w14:paraId="36EC86D6" w14:textId="4C04B2F1" w:rsidR="008E363E" w:rsidRPr="00602535" w:rsidRDefault="00871C3C" w:rsidP="002B69E0">
      <w:pPr>
        <w:pStyle w:val="ListParagraph"/>
        <w:numPr>
          <w:ilvl w:val="0"/>
          <w:numId w:val="8"/>
        </w:numPr>
        <w:spacing w:after="120" w:line="276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602535">
        <w:rPr>
          <w:rFonts w:ascii="Arial" w:hAnsi="Arial" w:cs="Arial"/>
          <w:iCs/>
          <w:color w:val="000000" w:themeColor="text1"/>
          <w:sz w:val="24"/>
          <w:szCs w:val="24"/>
        </w:rPr>
        <w:t xml:space="preserve">Once approved the unit size will be updated </w:t>
      </w:r>
      <w:r w:rsidR="00100D59" w:rsidRPr="00602535">
        <w:rPr>
          <w:rFonts w:ascii="Arial" w:hAnsi="Arial" w:cs="Arial"/>
          <w:iCs/>
          <w:color w:val="000000" w:themeColor="text1"/>
          <w:sz w:val="24"/>
          <w:szCs w:val="24"/>
        </w:rPr>
        <w:t>and</w:t>
      </w:r>
      <w:r w:rsidR="003C262C" w:rsidRPr="00602535">
        <w:rPr>
          <w:rFonts w:ascii="Arial" w:hAnsi="Arial" w:cs="Arial"/>
          <w:iCs/>
          <w:sz w:val="24"/>
          <w:szCs w:val="24"/>
        </w:rPr>
        <w:t xml:space="preserve"> </w:t>
      </w:r>
      <w:r w:rsidR="008E363E" w:rsidRPr="00602535">
        <w:rPr>
          <w:rFonts w:ascii="Arial" w:hAnsi="Arial" w:cs="Arial"/>
          <w:iCs/>
          <w:sz w:val="24"/>
          <w:szCs w:val="24"/>
        </w:rPr>
        <w:t xml:space="preserve">placement on the new list </w:t>
      </w:r>
      <w:r w:rsidR="003C262C" w:rsidRPr="00602535">
        <w:rPr>
          <w:rFonts w:ascii="Arial" w:hAnsi="Arial" w:cs="Arial"/>
          <w:iCs/>
          <w:sz w:val="24"/>
          <w:szCs w:val="24"/>
        </w:rPr>
        <w:t xml:space="preserve">will be </w:t>
      </w:r>
      <w:r w:rsidR="008E363E" w:rsidRPr="00602535">
        <w:rPr>
          <w:rFonts w:ascii="Arial" w:hAnsi="Arial" w:cs="Arial"/>
          <w:iCs/>
          <w:sz w:val="24"/>
          <w:szCs w:val="24"/>
        </w:rPr>
        <w:t xml:space="preserve">determined by the original board approval date. If several prospective members share the same approval date, the date </w:t>
      </w:r>
      <w:r w:rsidR="00076579" w:rsidRPr="00602535">
        <w:rPr>
          <w:rFonts w:ascii="Arial" w:hAnsi="Arial" w:cs="Arial"/>
          <w:iCs/>
          <w:sz w:val="24"/>
          <w:szCs w:val="24"/>
        </w:rPr>
        <w:t xml:space="preserve">and time </w:t>
      </w:r>
      <w:r w:rsidR="008E363E" w:rsidRPr="00602535">
        <w:rPr>
          <w:rFonts w:ascii="Arial" w:hAnsi="Arial" w:cs="Arial"/>
          <w:iCs/>
          <w:sz w:val="24"/>
          <w:szCs w:val="24"/>
        </w:rPr>
        <w:t>their application was received will then be used.</w:t>
      </w:r>
    </w:p>
    <w:sectPr w:rsidR="008E363E" w:rsidRPr="00602535" w:rsidSect="00100D59"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D3430"/>
    <w:multiLevelType w:val="hybridMultilevel"/>
    <w:tmpl w:val="922E688C"/>
    <w:lvl w:ilvl="0" w:tplc="D78CCB20">
      <w:start w:val="1"/>
      <w:numFmt w:val="bullet"/>
      <w:lvlText w:val=""/>
      <w:lvlJc w:val="left"/>
      <w:pPr>
        <w:tabs>
          <w:tab w:val="num" w:pos="870"/>
        </w:tabs>
        <w:ind w:left="907" w:hanging="737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4A29C8"/>
    <w:multiLevelType w:val="hybridMultilevel"/>
    <w:tmpl w:val="BDECBBF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E67"/>
    <w:multiLevelType w:val="hybridMultilevel"/>
    <w:tmpl w:val="D2CC929E"/>
    <w:lvl w:ilvl="0" w:tplc="5FD4D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A59B5"/>
    <w:multiLevelType w:val="hybridMultilevel"/>
    <w:tmpl w:val="799483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75139"/>
    <w:multiLevelType w:val="hybridMultilevel"/>
    <w:tmpl w:val="7FD0C0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2427FA"/>
    <w:multiLevelType w:val="hybridMultilevel"/>
    <w:tmpl w:val="BCF21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0354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3628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801329">
    <w:abstractNumId w:val="4"/>
  </w:num>
  <w:num w:numId="4" w16cid:durableId="1711374192">
    <w:abstractNumId w:val="2"/>
  </w:num>
  <w:num w:numId="5" w16cid:durableId="2037340256">
    <w:abstractNumId w:val="0"/>
  </w:num>
  <w:num w:numId="6" w16cid:durableId="616370063">
    <w:abstractNumId w:val="5"/>
  </w:num>
  <w:num w:numId="7" w16cid:durableId="684214342">
    <w:abstractNumId w:val="3"/>
  </w:num>
  <w:num w:numId="8" w16cid:durableId="184288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3E"/>
    <w:rsid w:val="00027C8E"/>
    <w:rsid w:val="00041FA0"/>
    <w:rsid w:val="00046283"/>
    <w:rsid w:val="00065603"/>
    <w:rsid w:val="00076579"/>
    <w:rsid w:val="0008143A"/>
    <w:rsid w:val="000A411E"/>
    <w:rsid w:val="000B4F5F"/>
    <w:rsid w:val="000C7B74"/>
    <w:rsid w:val="000D4E0E"/>
    <w:rsid w:val="00100D59"/>
    <w:rsid w:val="001352FB"/>
    <w:rsid w:val="00136503"/>
    <w:rsid w:val="00175BA5"/>
    <w:rsid w:val="00195947"/>
    <w:rsid w:val="001B1FB3"/>
    <w:rsid w:val="001C3FA7"/>
    <w:rsid w:val="001E5F52"/>
    <w:rsid w:val="00206E1A"/>
    <w:rsid w:val="00232CE4"/>
    <w:rsid w:val="002631AD"/>
    <w:rsid w:val="002A015D"/>
    <w:rsid w:val="002A79A1"/>
    <w:rsid w:val="002B69E0"/>
    <w:rsid w:val="002C3790"/>
    <w:rsid w:val="002F1C0A"/>
    <w:rsid w:val="00360920"/>
    <w:rsid w:val="003955B9"/>
    <w:rsid w:val="003A0379"/>
    <w:rsid w:val="003C262C"/>
    <w:rsid w:val="0040261F"/>
    <w:rsid w:val="00430188"/>
    <w:rsid w:val="0043778A"/>
    <w:rsid w:val="00455C52"/>
    <w:rsid w:val="004E477D"/>
    <w:rsid w:val="004F19F6"/>
    <w:rsid w:val="005021EF"/>
    <w:rsid w:val="00505BD2"/>
    <w:rsid w:val="00507FA0"/>
    <w:rsid w:val="005161F8"/>
    <w:rsid w:val="0054608C"/>
    <w:rsid w:val="00551D6F"/>
    <w:rsid w:val="0059216B"/>
    <w:rsid w:val="0059586C"/>
    <w:rsid w:val="005B477F"/>
    <w:rsid w:val="005D19A9"/>
    <w:rsid w:val="005E5433"/>
    <w:rsid w:val="00602535"/>
    <w:rsid w:val="0063096A"/>
    <w:rsid w:val="006872EF"/>
    <w:rsid w:val="00692702"/>
    <w:rsid w:val="006D3459"/>
    <w:rsid w:val="006E6B81"/>
    <w:rsid w:val="007176FE"/>
    <w:rsid w:val="00767839"/>
    <w:rsid w:val="007D243D"/>
    <w:rsid w:val="007E097F"/>
    <w:rsid w:val="007E22E1"/>
    <w:rsid w:val="007F445C"/>
    <w:rsid w:val="00800D4A"/>
    <w:rsid w:val="00840909"/>
    <w:rsid w:val="00866AD3"/>
    <w:rsid w:val="00871C3C"/>
    <w:rsid w:val="008A2D17"/>
    <w:rsid w:val="008E363E"/>
    <w:rsid w:val="00901956"/>
    <w:rsid w:val="00930463"/>
    <w:rsid w:val="00962A83"/>
    <w:rsid w:val="00983AA5"/>
    <w:rsid w:val="0099507C"/>
    <w:rsid w:val="009C6AE8"/>
    <w:rsid w:val="009D6438"/>
    <w:rsid w:val="00A57E28"/>
    <w:rsid w:val="00A86467"/>
    <w:rsid w:val="00A97D47"/>
    <w:rsid w:val="00AB536B"/>
    <w:rsid w:val="00AB79D7"/>
    <w:rsid w:val="00AF6F28"/>
    <w:rsid w:val="00B40751"/>
    <w:rsid w:val="00B65C27"/>
    <w:rsid w:val="00BA19F7"/>
    <w:rsid w:val="00BD6C5F"/>
    <w:rsid w:val="00C01632"/>
    <w:rsid w:val="00C1229B"/>
    <w:rsid w:val="00C4242E"/>
    <w:rsid w:val="00C769F8"/>
    <w:rsid w:val="00C85864"/>
    <w:rsid w:val="00C86908"/>
    <w:rsid w:val="00CD6765"/>
    <w:rsid w:val="00CE59C6"/>
    <w:rsid w:val="00D11163"/>
    <w:rsid w:val="00E0281A"/>
    <w:rsid w:val="00E12061"/>
    <w:rsid w:val="00E52E2C"/>
    <w:rsid w:val="00E65340"/>
    <w:rsid w:val="00EC0E0A"/>
    <w:rsid w:val="00EC2121"/>
    <w:rsid w:val="00F22377"/>
    <w:rsid w:val="00F24DB0"/>
    <w:rsid w:val="00F43CD4"/>
    <w:rsid w:val="00F61D17"/>
    <w:rsid w:val="00F712BD"/>
    <w:rsid w:val="00F961E1"/>
    <w:rsid w:val="00FA20DC"/>
    <w:rsid w:val="00FA62FE"/>
    <w:rsid w:val="00FB4CE6"/>
    <w:rsid w:val="00FD120C"/>
    <w:rsid w:val="00FE1196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CB38EA"/>
  <w15:chartTrackingRefBased/>
  <w15:docId w15:val="{D696EDDF-F335-4894-818F-1063B687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63E"/>
    <w:pPr>
      <w:overflowPunct w:val="0"/>
      <w:autoSpaceDE w:val="0"/>
      <w:autoSpaceDN w:val="0"/>
      <w:adjustRightInd w:val="0"/>
    </w:pPr>
    <w:rPr>
      <w:rFonts w:ascii="MS Sans Serif" w:hAnsi="MS Sans Seri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363E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suppressAutoHyphens/>
    </w:pPr>
    <w:rPr>
      <w:rFonts w:ascii="Arial" w:hAnsi="Arial"/>
      <w:b/>
      <w:bCs/>
      <w:sz w:val="28"/>
    </w:rPr>
  </w:style>
  <w:style w:type="paragraph" w:styleId="BalloonText">
    <w:name w:val="Balloon Text"/>
    <w:basedOn w:val="Normal"/>
    <w:link w:val="BalloonTextChar"/>
    <w:rsid w:val="005D1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1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Janine Bell</cp:lastModifiedBy>
  <cp:revision>2</cp:revision>
  <cp:lastPrinted>2015-04-20T20:36:00Z</cp:lastPrinted>
  <dcterms:created xsi:type="dcterms:W3CDTF">2024-04-01T16:51:00Z</dcterms:created>
  <dcterms:modified xsi:type="dcterms:W3CDTF">2024-04-01T16:51:00Z</dcterms:modified>
</cp:coreProperties>
</file>